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C69D1" w:rsidR="007C69D1" w:rsidP="007C69D1" w:rsidRDefault="007C69D1" w14:paraId="2FAB5CBF" w14:textId="77777777">
      <w:pPr>
        <w:jc w:val="center"/>
        <w:rPr>
          <w:b/>
          <w:bCs/>
          <w:sz w:val="32"/>
          <w:szCs w:val="32"/>
          <w:lang w:val="en-GB"/>
        </w:rPr>
      </w:pPr>
      <w:r w:rsidRPr="007C69D1">
        <w:rPr>
          <w:b/>
          <w:sz w:val="32"/>
          <w:szCs w:val="32"/>
        </w:rPr>
        <w:t>Eleventh session of the Conference of the Parties (COP11) to the WHO FCTC</w:t>
      </w:r>
    </w:p>
    <w:p w:rsidRPr="007C69D1" w:rsidR="007C69D1" w:rsidP="0072583A" w:rsidRDefault="007C69D1" w14:paraId="1C18CFBD" w14:textId="77777777">
      <w:pPr>
        <w:jc w:val="center"/>
        <w:rPr>
          <w:sz w:val="32"/>
          <w:szCs w:val="32"/>
          <w:lang w:val="en-GB"/>
        </w:rPr>
      </w:pPr>
    </w:p>
    <w:p w:rsidRPr="007C69D1" w:rsidR="0072583A" w:rsidP="0072583A" w:rsidRDefault="00DB4889" w14:paraId="4B28435F" w14:textId="10C720D0">
      <w:pPr>
        <w:jc w:val="center"/>
        <w:rPr>
          <w:sz w:val="32"/>
          <w:szCs w:val="32"/>
        </w:rPr>
      </w:pPr>
      <w:r w:rsidRPr="6B51B18C" w:rsidR="544F5025">
        <w:rPr>
          <w:sz w:val="32"/>
          <w:szCs w:val="32"/>
        </w:rPr>
        <w:t>Joint</w:t>
      </w:r>
      <w:r w:rsidRPr="6B51B18C" w:rsidR="00DB4889">
        <w:rPr>
          <w:sz w:val="32"/>
          <w:szCs w:val="32"/>
        </w:rPr>
        <w:t xml:space="preserve"> statement on </w:t>
      </w:r>
      <w:r w:rsidRPr="6B51B18C" w:rsidR="0072583A">
        <w:rPr>
          <w:sz w:val="32"/>
          <w:szCs w:val="32"/>
        </w:rPr>
        <w:t>draft decision:</w:t>
      </w:r>
    </w:p>
    <w:p w:rsidRPr="007C69D1" w:rsidR="00DB4889" w:rsidP="0072583A" w:rsidRDefault="0072583A" w14:paraId="7C6A101B" w14:textId="05E8B304">
      <w:pPr>
        <w:jc w:val="center"/>
        <w:rPr>
          <w:sz w:val="32"/>
          <w:szCs w:val="32"/>
        </w:rPr>
      </w:pPr>
      <w:r w:rsidRPr="007C69D1">
        <w:rPr>
          <w:sz w:val="32"/>
          <w:szCs w:val="32"/>
        </w:rPr>
        <w:t>Mobilization by Parties of sustainable resources for tobacco control</w:t>
      </w:r>
    </w:p>
    <w:p w:rsidR="00DB4889" w:rsidP="0028703A" w:rsidRDefault="00DB4889" w14:paraId="65581E25" w14:textId="77777777"/>
    <w:p w:rsidRPr="0028703A" w:rsidR="0028703A" w:rsidP="0028703A" w:rsidRDefault="0028703A" w14:paraId="7213EF1A" w14:textId="0BF8DD8D">
      <w:r w:rsidRPr="0028703A">
        <w:t>Thank you, Chair.</w:t>
      </w:r>
    </w:p>
    <w:p w:rsidRPr="0028703A" w:rsidR="0028703A" w:rsidP="0028703A" w:rsidRDefault="0028703A" w14:paraId="01C8ABFD" w14:textId="77777777"/>
    <w:p w:rsidRPr="0028703A" w:rsidR="0028703A" w:rsidP="0028703A" w:rsidRDefault="0028703A" w14:paraId="0A7ABFFC" w14:textId="77777777">
      <w:r w:rsidRPr="0028703A">
        <w:t>Distinguished Delegates,</w:t>
      </w:r>
    </w:p>
    <w:p w:rsidRPr="0028703A" w:rsidR="0028703A" w:rsidP="0028703A" w:rsidRDefault="0028703A" w14:paraId="2223ED6F" w14:textId="77777777"/>
    <w:p w:rsidRPr="0028703A" w:rsidR="0028703A" w:rsidP="30950CD8" w:rsidRDefault="0028703A" w14:paraId="22462E39" w14:textId="7FE24A2A">
      <w:r w:rsidR="2EE5E2C0">
        <w:rPr/>
        <w:t>The NCD Alliance</w:t>
      </w:r>
      <w:r w:rsidR="0D0A3365">
        <w:rPr/>
        <w:t xml:space="preserve">, </w:t>
      </w:r>
      <w:r w:rsidR="3FCDDCA3">
        <w:rPr/>
        <w:t>Coalition for Americas' Health</w:t>
      </w:r>
      <w:r w:rsidR="38F9EC59">
        <w:rPr/>
        <w:t xml:space="preserve">, Campaign for Tobacco-Free Kids, </w:t>
      </w:r>
      <w:r w:rsidR="38F9EC59">
        <w:rPr/>
        <w:t>Action on Smoking and Health</w:t>
      </w:r>
      <w:r w:rsidR="74B5E5DD">
        <w:rPr/>
        <w:t xml:space="preserve">, </w:t>
      </w:r>
      <w:r w:rsidR="2A35ECA0">
        <w:rPr/>
        <w:t>World Heart Federation</w:t>
      </w:r>
      <w:r w:rsidR="259001FB">
        <w:rPr/>
        <w:t xml:space="preserve">, </w:t>
      </w:r>
      <w:r w:rsidR="34C77FCE">
        <w:rPr/>
        <w:t xml:space="preserve">Southeast Asia Tobacco Control </w:t>
      </w:r>
      <w:r w:rsidR="34C77FCE">
        <w:rPr/>
        <w:t>Alliance</w:t>
      </w:r>
      <w:r w:rsidR="21D2D333">
        <w:rPr/>
        <w:t xml:space="preserve"> and Vital Strategies</w:t>
      </w:r>
      <w:r w:rsidR="34C77FCE">
        <w:rPr/>
        <w:t xml:space="preserve"> </w:t>
      </w:r>
      <w:r w:rsidR="60863D9A">
        <w:rPr/>
        <w:t>are</w:t>
      </w:r>
      <w:r w:rsidR="2EE5E2C0">
        <w:rPr/>
        <w:t xml:space="preserve"> concerned by the persistent under-investment in tobacco control. </w:t>
      </w:r>
    </w:p>
    <w:p w:rsidRPr="0028703A" w:rsidR="0028703A" w:rsidP="30950CD8" w:rsidRDefault="0028703A" w14:paraId="273B38AA" w14:textId="79B4E5E2"/>
    <w:p w:rsidRPr="0028703A" w:rsidR="0028703A" w:rsidP="30950CD8" w:rsidRDefault="0028703A" w14:paraId="57587F59" w14:textId="1811FE3D">
      <w:r w:rsidR="2EE5E2C0">
        <w:rPr/>
        <w:t>We urge all Parties to support the draft decision proposed by Senegal</w:t>
      </w:r>
      <w:r w:rsidR="1BBB04D8">
        <w:rPr/>
        <w:t xml:space="preserve">, which aims to </w:t>
      </w:r>
      <w:r w:rsidR="1BBB04D8">
        <w:rPr/>
        <w:t xml:space="preserve">encourage </w:t>
      </w:r>
      <w:r w:rsidR="1BBB04D8">
        <w:rPr/>
        <w:t>sustain</w:t>
      </w:r>
      <w:r w:rsidR="07DA4B27">
        <w:rPr/>
        <w:t>able</w:t>
      </w:r>
      <w:r w:rsidR="1BBB04D8">
        <w:rPr/>
        <w:t xml:space="preserve"> financing of tobacco control</w:t>
      </w:r>
      <w:r w:rsidR="41CD5EC8">
        <w:rPr/>
        <w:t xml:space="preserve"> </w:t>
      </w:r>
      <w:r w:rsidR="6090EC34">
        <w:rPr/>
        <w:t>by catalyzing</w:t>
      </w:r>
      <w:r w:rsidR="41CD5EC8">
        <w:rPr/>
        <w:t xml:space="preserve"> domestic resource </w:t>
      </w:r>
      <w:r w:rsidR="6090EC34">
        <w:rPr/>
        <w:t>mobilization</w:t>
      </w:r>
      <w:r w:rsidR="2EE5E2C0">
        <w:rPr/>
        <w:t>.</w:t>
      </w:r>
    </w:p>
    <w:p w:rsidRPr="0028703A" w:rsidR="0028703A" w:rsidP="0028703A" w:rsidRDefault="0028703A" w14:paraId="791A6796" w14:textId="77777777"/>
    <w:p w:rsidR="00251B12" w:rsidP="0028703A" w:rsidRDefault="0028703A" w14:paraId="7E98887E" w14:textId="76862567">
      <w:r w:rsidRPr="0028703A">
        <w:t xml:space="preserve">Adequate funding is essential to maximize the health impact and the return on investment of tobacco </w:t>
      </w:r>
      <w:r w:rsidR="00404483">
        <w:t xml:space="preserve">control </w:t>
      </w:r>
      <w:r w:rsidRPr="0028703A">
        <w:t>measures</w:t>
      </w:r>
      <w:r w:rsidRPr="00B70397" w:rsidR="00B70397">
        <w:t xml:space="preserve">, particularly given the </w:t>
      </w:r>
      <w:r w:rsidR="00B264F2">
        <w:t>continuous interference of</w:t>
      </w:r>
      <w:r w:rsidRPr="00B70397" w:rsidR="00B70397">
        <w:t xml:space="preserve"> Big Tobacco to undermine these efforts.</w:t>
      </w:r>
    </w:p>
    <w:p w:rsidR="00251B12" w:rsidP="0028703A" w:rsidRDefault="00251B12" w14:paraId="2D77150D" w14:textId="77777777"/>
    <w:p w:rsidR="00933498" w:rsidP="0028703A" w:rsidRDefault="0028703A" w14:paraId="26F86142" w14:textId="304E1C48">
      <w:r w:rsidRPr="0028703A">
        <w:t>Th</w:t>
      </w:r>
      <w:r w:rsidR="00407F66">
        <w:t xml:space="preserve">is year’s </w:t>
      </w:r>
      <w:r w:rsidRPr="0028703A">
        <w:t xml:space="preserve">global investment case for </w:t>
      </w:r>
      <w:r w:rsidR="00933498">
        <w:t xml:space="preserve">NCDs </w:t>
      </w:r>
      <w:r w:rsidRPr="0028703A">
        <w:t>confirmed that every US$1 invested in tobacco-control “best buys” yields a US$7 return</w:t>
      </w:r>
      <w:r w:rsidR="00933498">
        <w:t>, and this return is likely to be higher when these measures are combined</w:t>
      </w:r>
      <w:r w:rsidRPr="0028703A">
        <w:t>.</w:t>
      </w:r>
    </w:p>
    <w:p w:rsidR="00933498" w:rsidP="0028703A" w:rsidRDefault="00933498" w14:paraId="26AE5D2C" w14:textId="77777777"/>
    <w:p w:rsidRPr="0028703A" w:rsidR="0028703A" w:rsidP="2EE31430" w:rsidRDefault="0028703A" w14:paraId="0504DD62" w14:textId="679A5A2D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="2EE5E2C0">
        <w:rPr/>
        <w:t xml:space="preserve">Tobacco control is </w:t>
      </w:r>
      <w:r w:rsidR="3FA742E6">
        <w:rPr/>
        <w:t>essential to improving global hea</w:t>
      </w:r>
      <w:r w:rsidR="3C852976">
        <w:rPr/>
        <w:t>l</w:t>
      </w:r>
      <w:r w:rsidR="3FA742E6">
        <w:rPr/>
        <w:t xml:space="preserve">th and achieving the </w:t>
      </w:r>
      <w:r w:rsidR="1B8F7B25">
        <w:rPr/>
        <w:t>Sustainable</w:t>
      </w:r>
      <w:r w:rsidR="3FA742E6">
        <w:rPr/>
        <w:t xml:space="preserve"> Development Goals.</w:t>
      </w:r>
      <w:r w:rsidR="2EE5E2C0">
        <w:rPr/>
        <w:t xml:space="preserve"> </w:t>
      </w:r>
      <w:r w:rsidR="1B0CF760">
        <w:rPr/>
        <w:t>I</w:t>
      </w:r>
      <w:r w:rsidR="2EE5E2C0">
        <w:rPr/>
        <w:t>t is a legal obligation for Parties and vital to prevent the 7.3 million annual deaths caused by these products.</w:t>
      </w:r>
    </w:p>
    <w:p w:rsidRPr="0028703A" w:rsidR="0028703A" w:rsidP="0028703A" w:rsidRDefault="0028703A" w14:paraId="26AD9DB1" w14:textId="77777777"/>
    <w:p w:rsidRPr="0028703A" w:rsidR="0028703A" w:rsidP="0028703A" w:rsidRDefault="0028703A" w14:paraId="6D8765C4" w14:textId="3A4F2700">
      <w:r w:rsidR="2EE5E2C0">
        <w:rPr/>
        <w:t xml:space="preserve">Yet </w:t>
      </w:r>
      <w:r w:rsidR="740E12E5">
        <w:rPr/>
        <w:t xml:space="preserve">the </w:t>
      </w:r>
      <w:r w:rsidR="1414525F">
        <w:rPr/>
        <w:t>latest</w:t>
      </w:r>
      <w:r w:rsidR="1414525F">
        <w:rPr/>
        <w:t xml:space="preserve"> data has suggested</w:t>
      </w:r>
      <w:r w:rsidR="2EE5E2C0">
        <w:rPr/>
        <w:t xml:space="preserve"> that only 12% of required resources</w:t>
      </w:r>
      <w:r w:rsidR="56D292B7">
        <w:rPr/>
        <w:t xml:space="preserve"> for tobacco control</w:t>
      </w:r>
      <w:r w:rsidR="2EE5E2C0">
        <w:rPr/>
        <w:t xml:space="preserve"> are currently funded, leaving an annual shortfall of US$8.4 billion. We therefore call on Parties to </w:t>
      </w:r>
      <w:r w:rsidR="6D35A124">
        <w:rPr/>
        <w:t xml:space="preserve">consider </w:t>
      </w:r>
      <w:r w:rsidR="2EE5E2C0">
        <w:rPr/>
        <w:t>the actions proposed in the draft decision.</w:t>
      </w:r>
      <w:r w:rsidR="354247B3">
        <w:rPr/>
        <w:t xml:space="preserve"> </w:t>
      </w:r>
    </w:p>
    <w:p w:rsidRPr="0028703A" w:rsidR="0028703A" w:rsidP="0028703A" w:rsidRDefault="0028703A" w14:paraId="7E580191" w14:textId="77777777"/>
    <w:p w:rsidRPr="0028703A" w:rsidR="0028703A" w:rsidP="0028703A" w:rsidRDefault="0028703A" w14:paraId="11411123" w14:textId="6B448F2A">
      <w:r w:rsidR="2EE5E2C0">
        <w:rPr/>
        <w:t xml:space="preserve">First, tobacco taxation </w:t>
      </w:r>
      <w:r w:rsidR="2EE5E2C0">
        <w:rPr/>
        <w:t>remains</w:t>
      </w:r>
      <w:r w:rsidR="2EE5E2C0">
        <w:rPr/>
        <w:t xml:space="preserve"> the most cost-effective tool to reduce use, ease press</w:t>
      </w:r>
      <w:r w:rsidR="2EE5E2C0">
        <w:rPr/>
        <w:t>ure on hea</w:t>
      </w:r>
      <w:r w:rsidR="2EE5E2C0">
        <w:rPr/>
        <w:t xml:space="preserve">lth systems, and generate </w:t>
      </w:r>
      <w:r w:rsidR="01AFC0FF">
        <w:rPr/>
        <w:t xml:space="preserve">public </w:t>
      </w:r>
      <w:r w:rsidR="2EE5E2C0">
        <w:rPr/>
        <w:t xml:space="preserve">revenue. Strengthening implementation of Article 6 is crucial, especially amid fiscal constraints and declining development </w:t>
      </w:r>
      <w:r w:rsidR="2EE5E2C0">
        <w:rPr/>
        <w:t>assistance</w:t>
      </w:r>
      <w:r w:rsidR="2EE5E2C0">
        <w:rPr/>
        <w:t xml:space="preserve">. </w:t>
      </w:r>
      <w:r w:rsidR="5FE7B0B6">
        <w:rPr/>
        <w:t>As encouraged by the draft decision, t</w:t>
      </w:r>
      <w:r w:rsidR="2EE5E2C0">
        <w:rPr/>
        <w:t xml:space="preserve">axes </w:t>
      </w:r>
      <w:r w:rsidR="7EF9CA07">
        <w:rPr/>
        <w:t>should</w:t>
      </w:r>
      <w:r w:rsidR="7EF9CA07">
        <w:rPr/>
        <w:t xml:space="preserve"> </w:t>
      </w:r>
      <w:r w:rsidR="2EE5E2C0">
        <w:rPr/>
        <w:t>be regularly adjusted to keep pace with inflation and affordability</w:t>
      </w:r>
      <w:bookmarkStart w:name="_Int_hsVzkkRj" w:id="1036604468"/>
      <w:r w:rsidR="27D1CE67">
        <w:rPr/>
        <w:t xml:space="preserve">, </w:t>
      </w:r>
      <w:r w:rsidR="2EE5E2C0">
        <w:rPr/>
        <w:t>failure</w:t>
      </w:r>
      <w:bookmarkEnd w:id="1036604468"/>
      <w:r w:rsidR="2EE5E2C0">
        <w:rPr/>
        <w:t xml:space="preserve"> to do so weakens domestic resource mobilization</w:t>
      </w:r>
      <w:r w:rsidR="7000E472">
        <w:rPr/>
        <w:t xml:space="preserve"> and health impact</w:t>
      </w:r>
      <w:r w:rsidR="2EE5E2C0">
        <w:rPr/>
        <w:t>.</w:t>
      </w:r>
    </w:p>
    <w:p w:rsidRPr="0028703A" w:rsidR="0028703A" w:rsidP="0028703A" w:rsidRDefault="0028703A" w14:paraId="083B3021" w14:textId="77777777"/>
    <w:p w:rsidRPr="0028703A" w:rsidR="0028703A" w:rsidP="0028703A" w:rsidRDefault="0028703A" w14:paraId="61B20F3E" w14:textId="0AECCED6">
      <w:r w:rsidR="2EE5E2C0">
        <w:rPr/>
        <w:t xml:space="preserve">Second, </w:t>
      </w:r>
      <w:r w:rsidR="21EC351E">
        <w:rPr/>
        <w:t>between 20</w:t>
      </w:r>
      <w:r w:rsidR="21EC351E">
        <w:rPr/>
        <w:t xml:space="preserve">18 and 2021 tobacco control received only 0.3% of total development </w:t>
      </w:r>
      <w:r w:rsidR="21EC351E">
        <w:rPr/>
        <w:t>assistance</w:t>
      </w:r>
      <w:r w:rsidR="21EC351E">
        <w:rPr/>
        <w:t xml:space="preserve"> for health</w:t>
      </w:r>
      <w:r w:rsidR="79AE3ED8">
        <w:rPr/>
        <w:t xml:space="preserve">. It </w:t>
      </w:r>
      <w:r w:rsidR="21EC351E">
        <w:rPr/>
        <w:t>is</w:t>
      </w:r>
      <w:r w:rsidR="79AE3ED8">
        <w:rPr/>
        <w:t>, therefore,</w:t>
      </w:r>
      <w:r w:rsidR="21EC351E">
        <w:rPr/>
        <w:t xml:space="preserve"> important for Parties to consider </w:t>
      </w:r>
      <w:bookmarkStart w:name="_Int_DkzlV0Ee" w:id="1069988430"/>
      <w:r w:rsidR="0538EEC6">
        <w:rPr/>
        <w:t>scaling</w:t>
      </w:r>
      <w:r w:rsidR="66D92ECF">
        <w:rPr/>
        <w:t xml:space="preserve"> </w:t>
      </w:r>
      <w:r w:rsidR="0538EEC6">
        <w:rPr/>
        <w:t>up</w:t>
      </w:r>
      <w:bookmarkEnd w:id="1069988430"/>
      <w:r w:rsidR="79AE3ED8">
        <w:rPr/>
        <w:t xml:space="preserve"> </w:t>
      </w:r>
      <w:r w:rsidR="4DD9FA2A">
        <w:rPr/>
        <w:t>aid for tobacco control</w:t>
      </w:r>
      <w:r w:rsidR="79AE3ED8">
        <w:rPr/>
        <w:t xml:space="preserve"> to support the i</w:t>
      </w:r>
      <w:r w:rsidR="2EE5E2C0">
        <w:rPr/>
        <w:t>mplement</w:t>
      </w:r>
      <w:r w:rsidR="79AE3ED8">
        <w:rPr/>
        <w:t>ation of</w:t>
      </w:r>
      <w:r w:rsidR="2EE5E2C0">
        <w:rPr/>
        <w:t xml:space="preserve"> the WHO FCTC</w:t>
      </w:r>
      <w:r w:rsidR="79AE3ED8">
        <w:rPr/>
        <w:t>.</w:t>
      </w:r>
      <w:r w:rsidR="4053CA81">
        <w:rPr/>
        <w:t xml:space="preserve"> </w:t>
      </w:r>
      <w:r w:rsidR="2EE5E2C0">
        <w:rPr/>
        <w:t>A</w:t>
      </w:r>
      <w:r w:rsidR="4DD9FA2A">
        <w:rPr/>
        <w:t xml:space="preserve">s </w:t>
      </w:r>
      <w:r w:rsidR="4BD99F9E">
        <w:rPr/>
        <w:t>emphasized</w:t>
      </w:r>
      <w:r w:rsidR="4DD9FA2A">
        <w:rPr/>
        <w:t xml:space="preserve"> by the draft decision,</w:t>
      </w:r>
      <w:r w:rsidR="4DD9FA2A">
        <w:rPr/>
        <w:t xml:space="preserve"> </w:t>
      </w:r>
      <w:r w:rsidR="4DD9FA2A">
        <w:rPr/>
        <w:t>a</w:t>
      </w:r>
      <w:r w:rsidR="2EE5E2C0">
        <w:rPr/>
        <w:t>ssistance</w:t>
      </w:r>
      <w:r w:rsidR="2EE5E2C0">
        <w:rPr/>
        <w:t xml:space="preserve"> </w:t>
      </w:r>
      <w:r w:rsidR="191DAA07">
        <w:rPr/>
        <w:t>should</w:t>
      </w:r>
      <w:r w:rsidR="191DAA07">
        <w:rPr/>
        <w:t xml:space="preserve"> </w:t>
      </w:r>
      <w:r w:rsidR="2EE5E2C0">
        <w:rPr/>
        <w:t xml:space="preserve">be flexible and aligned with national priorities to </w:t>
      </w:r>
      <w:r w:rsidR="01AFC0FF">
        <w:rPr/>
        <w:t>catalyze</w:t>
      </w:r>
      <w:r w:rsidR="01AFC0FF">
        <w:rPr/>
        <w:t xml:space="preserve">, </w:t>
      </w:r>
      <w:r w:rsidR="2EE5E2C0">
        <w:rPr/>
        <w:t>not replace</w:t>
      </w:r>
      <w:r w:rsidR="01AFC0FF">
        <w:rPr/>
        <w:t xml:space="preserve">, </w:t>
      </w:r>
      <w:r w:rsidR="2EE5E2C0">
        <w:rPr/>
        <w:t>domestic investment.</w:t>
      </w:r>
    </w:p>
    <w:p w:rsidRPr="0028703A" w:rsidR="0028703A" w:rsidP="0028703A" w:rsidRDefault="0028703A" w14:paraId="06FFB2A4" w14:textId="77777777"/>
    <w:p w:rsidRPr="0028703A" w:rsidR="0028703A" w:rsidP="0028703A" w:rsidRDefault="0028703A" w14:paraId="1A74ED63" w14:textId="7E6E29D4">
      <w:r w:rsidR="0028703A">
        <w:rPr/>
        <w:t xml:space="preserve">Third, an updated funding-gap tool will help assess current government investment and needs for full </w:t>
      </w:r>
      <w:r w:rsidR="0008425D">
        <w:rPr/>
        <w:t xml:space="preserve">WHO </w:t>
      </w:r>
      <w:r w:rsidR="0028703A">
        <w:rPr/>
        <w:t xml:space="preserve">FCTC implementation. </w:t>
      </w:r>
      <w:r w:rsidR="00933498">
        <w:rPr/>
        <w:t>Up-to-date</w:t>
      </w:r>
      <w:r w:rsidR="0028703A">
        <w:rPr/>
        <w:t xml:space="preserve"> data </w:t>
      </w:r>
      <w:r w:rsidR="00933498">
        <w:rPr/>
        <w:t xml:space="preserve">will </w:t>
      </w:r>
      <w:r w:rsidR="0028703A">
        <w:rPr/>
        <w:t xml:space="preserve">enable </w:t>
      </w:r>
      <w:r w:rsidR="00933498">
        <w:rPr/>
        <w:t>informed</w:t>
      </w:r>
      <w:r w:rsidR="0028703A">
        <w:rPr/>
        <w:t xml:space="preserve"> decisions and </w:t>
      </w:r>
      <w:bookmarkStart w:name="_Int_Xy6U6LFx" w:id="1684946759"/>
      <w:r w:rsidR="00933498">
        <w:rPr/>
        <w:t>strengthe</w:t>
      </w:r>
      <w:r w:rsidR="00933498">
        <w:rPr/>
        <w:t>ne</w:t>
      </w:r>
      <w:r w:rsidR="00933498">
        <w:rPr/>
        <w:t>d</w:t>
      </w:r>
      <w:bookmarkEnd w:id="1684946759"/>
      <w:r w:rsidR="0028703A">
        <w:rPr/>
        <w:t xml:space="preserve"> whole-of-government responses </w:t>
      </w:r>
      <w:r w:rsidR="00BA557C">
        <w:rPr/>
        <w:t>for</w:t>
      </w:r>
      <w:r w:rsidR="00BA557C">
        <w:rPr/>
        <w:t xml:space="preserve"> </w:t>
      </w:r>
      <w:r w:rsidR="00933498">
        <w:rPr/>
        <w:t>tobacco control</w:t>
      </w:r>
      <w:r w:rsidR="0028703A">
        <w:rPr/>
        <w:t>.</w:t>
      </w:r>
    </w:p>
    <w:p w:rsidRPr="0028703A" w:rsidR="0028703A" w:rsidP="0028703A" w:rsidRDefault="0028703A" w14:paraId="12C39E19" w14:textId="0D208716"/>
    <w:p w:rsidRPr="0028703A" w:rsidR="0028703A" w:rsidP="0028703A" w:rsidRDefault="0028703A" w14:paraId="7594E238" w14:textId="4F02DEC9">
      <w:r w:rsidR="2EE5E2C0">
        <w:rPr/>
        <w:t>Fourth, rapidly changing costs make an updated global investment case for tobacco control essential to</w:t>
      </w:r>
      <w:r w:rsidR="01AFC0FF">
        <w:rPr/>
        <w:t xml:space="preserve"> </w:t>
      </w:r>
      <w:r w:rsidR="2EE5E2C0">
        <w:rPr/>
        <w:t>support comprehensive action.</w:t>
      </w:r>
    </w:p>
    <w:p w:rsidRPr="0028703A" w:rsidR="0028703A" w:rsidP="0028703A" w:rsidRDefault="0028703A" w14:paraId="6BB786F0" w14:textId="77777777"/>
    <w:p w:rsidRPr="0028703A" w:rsidR="0028703A" w:rsidP="0028703A" w:rsidRDefault="00933498" w14:paraId="7AC0841E" w14:textId="03DE128C">
      <w:bookmarkStart w:name="_Int_cw3lJLvg" w:id="2131249743"/>
      <w:r w:rsidR="01AFC0FF">
        <w:rPr/>
        <w:t>La</w:t>
      </w:r>
      <w:r w:rsidR="00D4E76D">
        <w:rPr/>
        <w:t>s</w:t>
      </w:r>
      <w:r w:rsidR="01AFC0FF">
        <w:rPr/>
        <w:t>t but not least</w:t>
      </w:r>
      <w:bookmarkEnd w:id="2131249743"/>
      <w:r w:rsidR="01AFC0FF">
        <w:rPr/>
        <w:t>, w</w:t>
      </w:r>
      <w:r w:rsidR="2EE5E2C0">
        <w:rPr/>
        <w:t xml:space="preserve">e </w:t>
      </w:r>
      <w:r w:rsidR="2EE5E2C0">
        <w:rPr/>
        <w:t>urge</w:t>
      </w:r>
      <w:r w:rsidR="2EE5E2C0">
        <w:rPr/>
        <w:t xml:space="preserve"> Parties to engage in the </w:t>
      </w:r>
      <w:r w:rsidR="0FBD2A36">
        <w:rPr/>
        <w:t xml:space="preserve">WHO Dialogue on Sustainable Financing for NCDs and Mental Health </w:t>
      </w:r>
      <w:r w:rsidR="2EE5E2C0">
        <w:rPr/>
        <w:t>in 2026 to ensure tobacco control is integrated into broader health-financing strategies.</w:t>
      </w:r>
    </w:p>
    <w:p w:rsidR="0028703A" w:rsidRDefault="0028703A" w14:paraId="16A8E24D" w14:textId="77777777"/>
    <w:p w:rsidRPr="007C69D1" w:rsidR="007C69D1" w:rsidP="2EE31430" w:rsidRDefault="007C69D1" w14:paraId="5DDE2897" w14:textId="1CB96AD2">
      <w:pPr>
        <w:rPr>
          <w:b w:val="1"/>
          <w:bCs w:val="1"/>
        </w:rPr>
      </w:pPr>
      <w:r w:rsidR="0033029F">
        <w:rPr/>
        <w:t>Thank you.</w:t>
      </w:r>
      <w:r w:rsidR="37BF455F">
        <w:rPr/>
        <w:t xml:space="preserve"> - </w:t>
      </w:r>
      <w:r w:rsidRPr="6B51B18C" w:rsidR="251507B2">
        <w:rPr>
          <w:b w:val="1"/>
          <w:bCs w:val="1"/>
        </w:rPr>
        <w:t>4</w:t>
      </w:r>
      <w:r w:rsidRPr="6B51B18C" w:rsidR="3BE76066">
        <w:rPr>
          <w:b w:val="1"/>
          <w:bCs w:val="1"/>
        </w:rPr>
        <w:t>1</w:t>
      </w:r>
      <w:r w:rsidRPr="6B51B18C" w:rsidR="1F43C94C">
        <w:rPr>
          <w:b w:val="1"/>
          <w:bCs w:val="1"/>
        </w:rPr>
        <w:t>0</w:t>
      </w:r>
      <w:r w:rsidRPr="6B51B18C" w:rsidR="7D399BC9">
        <w:rPr>
          <w:b w:val="1"/>
          <w:bCs w:val="1"/>
        </w:rPr>
        <w:t xml:space="preserve"> words</w:t>
      </w:r>
    </w:p>
    <w:sectPr w:rsidRPr="007C69D1" w:rsidR="007C69D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cw3lJLvg" int2:invalidationBookmarkName="" int2:hashCode="eiAY9M/IMeZ+4I" int2:id="A3wdLWYG">
      <int2:state int2:type="style" int2:value="Rejected"/>
    </int2:bookmark>
    <int2:bookmark int2:bookmarkName="_Int_Xy6U6LFx" int2:invalidationBookmarkName="" int2:hashCode="hix3iMNzFuHtbX" int2:id="l5nViI18">
      <int2:state int2:type="gram" int2:value="Rejected"/>
    </int2:bookmark>
    <int2:bookmark int2:bookmarkName="_Int_DkzlV0Ee" int2:invalidationBookmarkName="" int2:hashCode="PYTaJVK7YdOX/b" int2:id="McOV1tge">
      <int2:state int2:type="gram" int2:value="Rejected"/>
    </int2:bookmark>
    <int2:bookmark int2:bookmarkName="_Int_hsVzkkRj" int2:invalidationBookmarkName="" int2:hashCode="ngeCdctz9x8OKK" int2:id="QerlbdlI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29F"/>
    <w:rsid w:val="00005DDC"/>
    <w:rsid w:val="000137DB"/>
    <w:rsid w:val="00065093"/>
    <w:rsid w:val="0008425D"/>
    <w:rsid w:val="00084348"/>
    <w:rsid w:val="000B05BE"/>
    <w:rsid w:val="000D267D"/>
    <w:rsid w:val="001A7F6A"/>
    <w:rsid w:val="00251B12"/>
    <w:rsid w:val="0028703A"/>
    <w:rsid w:val="0033029F"/>
    <w:rsid w:val="00333B8C"/>
    <w:rsid w:val="00354C88"/>
    <w:rsid w:val="00377C0B"/>
    <w:rsid w:val="003A0E0B"/>
    <w:rsid w:val="003A4575"/>
    <w:rsid w:val="003D6FD9"/>
    <w:rsid w:val="00404483"/>
    <w:rsid w:val="00407F66"/>
    <w:rsid w:val="004D65E8"/>
    <w:rsid w:val="004F2F1B"/>
    <w:rsid w:val="00552942"/>
    <w:rsid w:val="00582C1D"/>
    <w:rsid w:val="005C4063"/>
    <w:rsid w:val="005E6929"/>
    <w:rsid w:val="00686323"/>
    <w:rsid w:val="006955D8"/>
    <w:rsid w:val="0072583A"/>
    <w:rsid w:val="00726F15"/>
    <w:rsid w:val="00773143"/>
    <w:rsid w:val="00783F15"/>
    <w:rsid w:val="007C1DC1"/>
    <w:rsid w:val="007C69D1"/>
    <w:rsid w:val="008159BF"/>
    <w:rsid w:val="008606BF"/>
    <w:rsid w:val="008A5807"/>
    <w:rsid w:val="009151DA"/>
    <w:rsid w:val="00933498"/>
    <w:rsid w:val="00952EC6"/>
    <w:rsid w:val="00956B1D"/>
    <w:rsid w:val="009F54BD"/>
    <w:rsid w:val="009F6DD2"/>
    <w:rsid w:val="00A62A28"/>
    <w:rsid w:val="00A62BF2"/>
    <w:rsid w:val="00A6309C"/>
    <w:rsid w:val="00A645FD"/>
    <w:rsid w:val="00AE0D05"/>
    <w:rsid w:val="00AE6F35"/>
    <w:rsid w:val="00B028A0"/>
    <w:rsid w:val="00B264F2"/>
    <w:rsid w:val="00B27F9E"/>
    <w:rsid w:val="00B70397"/>
    <w:rsid w:val="00B71D3F"/>
    <w:rsid w:val="00BA557C"/>
    <w:rsid w:val="00BD6B4A"/>
    <w:rsid w:val="00C23DB9"/>
    <w:rsid w:val="00C3667B"/>
    <w:rsid w:val="00C5254F"/>
    <w:rsid w:val="00C71942"/>
    <w:rsid w:val="00CE6702"/>
    <w:rsid w:val="00D12C85"/>
    <w:rsid w:val="00D4E76D"/>
    <w:rsid w:val="00DB4889"/>
    <w:rsid w:val="00E019B3"/>
    <w:rsid w:val="00E27035"/>
    <w:rsid w:val="00E84842"/>
    <w:rsid w:val="00E903A2"/>
    <w:rsid w:val="00F758EF"/>
    <w:rsid w:val="00F92946"/>
    <w:rsid w:val="01AFC0FF"/>
    <w:rsid w:val="0538EEC6"/>
    <w:rsid w:val="07DA4B27"/>
    <w:rsid w:val="0C957198"/>
    <w:rsid w:val="0D0A3365"/>
    <w:rsid w:val="0DF9DD64"/>
    <w:rsid w:val="0E25C0CE"/>
    <w:rsid w:val="0FBD2A36"/>
    <w:rsid w:val="1414525F"/>
    <w:rsid w:val="15EFE1E5"/>
    <w:rsid w:val="18C5A2FA"/>
    <w:rsid w:val="191DAA07"/>
    <w:rsid w:val="1B0CF760"/>
    <w:rsid w:val="1B60C4CF"/>
    <w:rsid w:val="1B8F7B25"/>
    <w:rsid w:val="1BBB04D8"/>
    <w:rsid w:val="1E0D226D"/>
    <w:rsid w:val="1F43C94C"/>
    <w:rsid w:val="21D2D333"/>
    <w:rsid w:val="21EC351E"/>
    <w:rsid w:val="251507B2"/>
    <w:rsid w:val="255FB69D"/>
    <w:rsid w:val="259001FB"/>
    <w:rsid w:val="267E1A19"/>
    <w:rsid w:val="271B61C9"/>
    <w:rsid w:val="27D1CE67"/>
    <w:rsid w:val="28F2257C"/>
    <w:rsid w:val="293E5FDB"/>
    <w:rsid w:val="2A35ECA0"/>
    <w:rsid w:val="2EE31430"/>
    <w:rsid w:val="2EE5E2C0"/>
    <w:rsid w:val="30950CD8"/>
    <w:rsid w:val="34C77FCE"/>
    <w:rsid w:val="354247B3"/>
    <w:rsid w:val="35FC92D9"/>
    <w:rsid w:val="37BF455F"/>
    <w:rsid w:val="38F9EC59"/>
    <w:rsid w:val="3ABA9170"/>
    <w:rsid w:val="3BE76066"/>
    <w:rsid w:val="3C852976"/>
    <w:rsid w:val="3EACFDC9"/>
    <w:rsid w:val="3FA742E6"/>
    <w:rsid w:val="3FCDDCA3"/>
    <w:rsid w:val="4053CA81"/>
    <w:rsid w:val="41689842"/>
    <w:rsid w:val="41CD5EC8"/>
    <w:rsid w:val="4A79D32D"/>
    <w:rsid w:val="4BD99F9E"/>
    <w:rsid w:val="4DD9FA2A"/>
    <w:rsid w:val="4F722355"/>
    <w:rsid w:val="50739109"/>
    <w:rsid w:val="5360ECFA"/>
    <w:rsid w:val="54470B6A"/>
    <w:rsid w:val="544F5025"/>
    <w:rsid w:val="552D842F"/>
    <w:rsid w:val="56D292B7"/>
    <w:rsid w:val="5F55C513"/>
    <w:rsid w:val="5FE7B0B6"/>
    <w:rsid w:val="60863D9A"/>
    <w:rsid w:val="6090EC34"/>
    <w:rsid w:val="60CDE412"/>
    <w:rsid w:val="638ACFC6"/>
    <w:rsid w:val="66D92ECF"/>
    <w:rsid w:val="6B51B18C"/>
    <w:rsid w:val="6C4006AF"/>
    <w:rsid w:val="6D35A124"/>
    <w:rsid w:val="6DFDD359"/>
    <w:rsid w:val="6E618340"/>
    <w:rsid w:val="7000E472"/>
    <w:rsid w:val="740E12E5"/>
    <w:rsid w:val="74B5E5DD"/>
    <w:rsid w:val="7820CC19"/>
    <w:rsid w:val="78CE1C8F"/>
    <w:rsid w:val="79AE3ED8"/>
    <w:rsid w:val="7D399BC9"/>
    <w:rsid w:val="7EF9C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EB671C"/>
  <w15:chartTrackingRefBased/>
  <w15:docId w15:val="{AF90B0A1-969B-4AF1-95EF-6DD0D995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29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29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2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2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2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2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2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2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3029F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3029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3029F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3029F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3029F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3029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3029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3029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302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29F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3029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2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30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29F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302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2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2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29F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302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29F"/>
    <w:rPr>
      <w:b/>
      <w:bCs/>
      <w:smallCaps/>
      <w:color w:val="2F5496" w:themeColor="accent1" w:themeShade="BF"/>
      <w:spacing w:val="5"/>
    </w:rPr>
  </w:style>
  <w:style w:type="character" w:styleId="normaltextrun" w:customStyle="1">
    <w:name w:val="normaltextrun"/>
    <w:basedOn w:val="DefaultParagraphFont"/>
    <w:rsid w:val="00A645FD"/>
  </w:style>
  <w:style w:type="paragraph" w:styleId="Default" w:customStyle="1">
    <w:name w:val="Default"/>
    <w:rsid w:val="00BD6B4A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val="en-GB"/>
    </w:rPr>
  </w:style>
  <w:style w:type="paragraph" w:styleId="Revision">
    <w:name w:val="Revision"/>
    <w:hidden/>
    <w:uiPriority w:val="99"/>
    <w:semiHidden/>
    <w:rsid w:val="007C6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microsoft.com/office/2020/10/relationships/intelligence" Target="intelligence2.xml" Id="R27fc8d2a017b42b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53F7CD8C96B4FBB25679FB26F2BC1" ma:contentTypeVersion="19" ma:contentTypeDescription="Create a new document." ma:contentTypeScope="" ma:versionID="56bdd967e5bff4c16f659200e34e95cb">
  <xsd:schema xmlns:xsd="http://www.w3.org/2001/XMLSchema" xmlns:xs="http://www.w3.org/2001/XMLSchema" xmlns:p="http://schemas.microsoft.com/office/2006/metadata/properties" xmlns:ns2="0091eee2-e2de-4697-9c8a-d069f309f7f7" xmlns:ns3="215a9328-9f44-43fa-ad6c-d16280f03ff8" targetNamespace="http://schemas.microsoft.com/office/2006/metadata/properties" ma:root="true" ma:fieldsID="3b999adb43c20cac82d8f13fb9bb2e58" ns2:_="" ns3:_="">
    <xsd:import namespace="0091eee2-e2de-4697-9c8a-d069f309f7f7"/>
    <xsd:import namespace="215a9328-9f44-43fa-ad6c-d16280f03f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1eee2-e2de-4697-9c8a-d069f309f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21baa2e-d44d-456e-ac5a-be863e13ab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a9328-9f44-43fa-ad6c-d16280f03f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806542-b189-4ded-abfd-d1cb6e405c5a}" ma:internalName="TaxCatchAll" ma:showField="CatchAllData" ma:web="215a9328-9f44-43fa-ad6c-d16280f03f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5a9328-9f44-43fa-ad6c-d16280f03ff8" xsi:nil="true"/>
    <lcf76f155ced4ddcb4097134ff3c332f xmlns="0091eee2-e2de-4697-9c8a-d069f309f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08F464-EE4A-460B-A274-5F89172E34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898058-2355-4E8D-A5FA-80FBF77EF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1eee2-e2de-4697-9c8a-d069f309f7f7"/>
    <ds:schemaRef ds:uri="215a9328-9f44-43fa-ad6c-d16280f03f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6A7D9C-A592-4388-974F-61C57C8BE880}">
  <ds:schemaRefs>
    <ds:schemaRef ds:uri="http://schemas.microsoft.com/office/2006/metadata/properties"/>
    <ds:schemaRef ds:uri="http://schemas.microsoft.com/office/infopath/2007/PartnerControls"/>
    <ds:schemaRef ds:uri="215a9328-9f44-43fa-ad6c-d16280f03ff8"/>
    <ds:schemaRef ds:uri="0091eee2-e2de-4697-9c8a-d069f309f7f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Liz Arnanz</dc:creator>
  <keywords/>
  <dc:description/>
  <lastModifiedBy>Liz Arnanz</lastModifiedBy>
  <revision>47</revision>
  <dcterms:created xsi:type="dcterms:W3CDTF">2025-11-20T09:01:00.0000000Z</dcterms:created>
  <dcterms:modified xsi:type="dcterms:W3CDTF">2025-11-26T08:09:39.3212937Z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0x0101001EE53F7CD8C96B4FBB25679FB26F2BC1</vt:lpwstr>
  </property>
  <property fmtid="{D5CDD505-2E9C-101B-9397-08002B2CF9AE}" pid="3" name="MediaServiceImageTags">
    <vt:lpwstr/>
  </property>
</Properties>
</file>